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18" w:rsidRPr="00BE5453" w:rsidRDefault="00EC6E8C" w:rsidP="006B1C18">
      <w:pPr>
        <w:jc w:val="center"/>
        <w:rPr>
          <w:rFonts w:cstheme="minorHAnsi"/>
          <w:b/>
          <w:sz w:val="28"/>
          <w:szCs w:val="30"/>
        </w:rPr>
      </w:pPr>
      <w:bookmarkStart w:id="0" w:name="_GoBack"/>
      <w:bookmarkEnd w:id="0"/>
      <w:r>
        <w:rPr>
          <w:rFonts w:cstheme="minorHAnsi"/>
          <w:noProof/>
          <w:lang w:eastAsia="en-GB"/>
        </w:rPr>
        <w:drawing>
          <wp:anchor distT="0" distB="0" distL="114300" distR="114300" simplePos="0" relativeHeight="251661312" behindDoc="0" locked="0" layoutInCell="1" allowOverlap="1" wp14:anchorId="63E8E8A7" wp14:editId="79323637">
            <wp:simplePos x="0" y="0"/>
            <wp:positionH relativeFrom="column">
              <wp:posOffset>4867275</wp:posOffset>
            </wp:positionH>
            <wp:positionV relativeFrom="paragraph">
              <wp:posOffset>-381000</wp:posOffset>
            </wp:positionV>
            <wp:extent cx="695325" cy="12498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logo new version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1249802"/>
                    </a:xfrm>
                    <a:prstGeom prst="rect">
                      <a:avLst/>
                    </a:prstGeom>
                  </pic:spPr>
                </pic:pic>
              </a:graphicData>
            </a:graphic>
            <wp14:sizeRelH relativeFrom="page">
              <wp14:pctWidth>0</wp14:pctWidth>
            </wp14:sizeRelH>
            <wp14:sizeRelV relativeFrom="page">
              <wp14:pctHeight>0</wp14:pctHeight>
            </wp14:sizeRelV>
          </wp:anchor>
        </w:drawing>
      </w:r>
      <w:r w:rsidR="00DB1DF5" w:rsidRPr="00BE5453">
        <w:rPr>
          <w:rFonts w:cstheme="minorHAnsi"/>
          <w:noProof/>
          <w:lang w:eastAsia="en-GB"/>
        </w:rPr>
        <w:drawing>
          <wp:anchor distT="0" distB="0" distL="114300" distR="114300" simplePos="0" relativeHeight="251656192" behindDoc="0" locked="0" layoutInCell="1" allowOverlap="1">
            <wp:simplePos x="0" y="0"/>
            <wp:positionH relativeFrom="column">
              <wp:posOffset>133985</wp:posOffset>
            </wp:positionH>
            <wp:positionV relativeFrom="paragraph">
              <wp:posOffset>-333375</wp:posOffset>
            </wp:positionV>
            <wp:extent cx="1104900" cy="10633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04900" cy="1063362"/>
                    </a:xfrm>
                    <a:prstGeom prst="rect">
                      <a:avLst/>
                    </a:prstGeom>
                  </pic:spPr>
                </pic:pic>
              </a:graphicData>
            </a:graphic>
            <wp14:sizeRelH relativeFrom="page">
              <wp14:pctWidth>0</wp14:pctWidth>
            </wp14:sizeRelH>
            <wp14:sizeRelV relativeFrom="page">
              <wp14:pctHeight>0</wp14:pctHeight>
            </wp14:sizeRelV>
          </wp:anchor>
        </w:drawing>
      </w:r>
      <w:r w:rsidR="00C664BE">
        <w:rPr>
          <w:rFonts w:cstheme="minorHAnsi"/>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1969770</wp:posOffset>
                </wp:positionH>
                <wp:positionV relativeFrom="paragraph">
                  <wp:posOffset>-371475</wp:posOffset>
                </wp:positionV>
                <wp:extent cx="2005330" cy="308610"/>
                <wp:effectExtent l="7620" t="9525" r="635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308610"/>
                        </a:xfrm>
                        <a:prstGeom prst="rect">
                          <a:avLst/>
                        </a:prstGeom>
                        <a:solidFill>
                          <a:srgbClr val="FFFFFF"/>
                        </a:solidFill>
                        <a:ln w="9525">
                          <a:solidFill>
                            <a:srgbClr val="B347A4"/>
                          </a:solidFill>
                          <a:miter lim="800000"/>
                          <a:headEnd/>
                          <a:tailEnd/>
                        </a:ln>
                      </wps:spPr>
                      <wps:txbx>
                        <w:txbxContent>
                          <w:p w:rsidR="00BE5453" w:rsidRPr="00BE5453" w:rsidRDefault="00BE5453" w:rsidP="0029114D">
                            <w:pPr>
                              <w:jc w:val="center"/>
                              <w:rPr>
                                <w:rFonts w:cstheme="minorHAnsi"/>
                                <w:b/>
                                <w:sz w:val="28"/>
                                <w:szCs w:val="28"/>
                              </w:rPr>
                            </w:pPr>
                            <w:r w:rsidRPr="00BE5453">
                              <w:rPr>
                                <w:rFonts w:cstheme="minorHAnsi"/>
                                <w:b/>
                                <w:sz w:val="28"/>
                                <w:szCs w:val="28"/>
                              </w:rPr>
                              <w:t>Knowledge Organiser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1pt;margin-top:-29.25pt;width:157.9pt;height:24.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" strokecolor="#b347a4">
                <v:textbox>
                  <w:txbxContent>
                    <w:p w:rsidR="00BE5453" w:rsidRPr="00BE5453" w:rsidRDefault="00BE5453" w:rsidP="0029114D">
                      <w:pPr>
                        <w:jc w:val="center"/>
                        <w:rPr>
                          <w:rFonts w:cstheme="minorHAnsi"/>
                          <w:b/>
                          <w:sz w:val="28"/>
                          <w:szCs w:val="28"/>
                        </w:rPr>
                      </w:pPr>
                      <w:r w:rsidRPr="00BE5453">
                        <w:rPr>
                          <w:rFonts w:cstheme="minorHAnsi"/>
                          <w:b/>
                          <w:sz w:val="28"/>
                          <w:szCs w:val="28"/>
                        </w:rPr>
                        <w:t>Knowledge Organiser</w:t>
                      </w:r>
                    </w:p>
                  </w:txbxContent>
                </v:textbox>
                <w10:wrap type="square"/>
              </v:shape>
            </w:pict>
          </mc:Fallback>
        </mc:AlternateContent>
      </w:r>
      <w:r w:rsidR="00255D42">
        <w:rPr>
          <w:rFonts w:cstheme="minorHAnsi"/>
          <w:b/>
          <w:sz w:val="28"/>
          <w:szCs w:val="30"/>
        </w:rPr>
        <w:t>Year</w:t>
      </w:r>
      <w:r w:rsidR="006951CA">
        <w:rPr>
          <w:rFonts w:cstheme="minorHAnsi"/>
          <w:b/>
          <w:sz w:val="28"/>
          <w:szCs w:val="30"/>
        </w:rPr>
        <w:t xml:space="preserve"> </w:t>
      </w:r>
      <w:r w:rsidR="00D22726">
        <w:rPr>
          <w:rFonts w:cstheme="minorHAnsi"/>
          <w:b/>
          <w:sz w:val="28"/>
          <w:szCs w:val="30"/>
        </w:rPr>
        <w:t>Two</w:t>
      </w:r>
    </w:p>
    <w:p w:rsidR="00DF41AE" w:rsidRPr="00BE5453" w:rsidRDefault="005B3DA1" w:rsidP="002306E1">
      <w:pPr>
        <w:jc w:val="center"/>
        <w:rPr>
          <w:rFonts w:cstheme="minorHAnsi"/>
          <w:b/>
          <w:sz w:val="28"/>
          <w:szCs w:val="30"/>
        </w:rPr>
      </w:pPr>
      <w:r>
        <w:rPr>
          <w:rFonts w:cstheme="minorHAnsi"/>
          <w:b/>
          <w:sz w:val="28"/>
          <w:szCs w:val="30"/>
        </w:rPr>
        <w:t>Advent/Christmas</w:t>
      </w:r>
      <w:r w:rsidR="00DF41AE" w:rsidRPr="00BE5453">
        <w:rPr>
          <w:rFonts w:cstheme="minorHAnsi"/>
          <w:b/>
          <w:sz w:val="28"/>
          <w:szCs w:val="30"/>
        </w:rPr>
        <w:t xml:space="preserve"> – </w:t>
      </w:r>
      <w:r>
        <w:rPr>
          <w:rFonts w:cstheme="minorHAnsi"/>
          <w:b/>
          <w:sz w:val="28"/>
          <w:szCs w:val="30"/>
        </w:rPr>
        <w:t>Loving</w:t>
      </w:r>
    </w:p>
    <w:p w:rsidR="00D22726" w:rsidRDefault="00DF41AE" w:rsidP="00D22726">
      <w:pPr>
        <w:widowControl w:val="0"/>
        <w:autoSpaceDE w:val="0"/>
        <w:autoSpaceDN w:val="0"/>
        <w:adjustRightInd w:val="0"/>
        <w:spacing w:before="31" w:after="0" w:line="241" w:lineRule="auto"/>
        <w:ind w:left="176" w:right="144"/>
        <w:jc w:val="center"/>
        <w:rPr>
          <w:rFonts w:cs="Calibri"/>
          <w:b/>
          <w:bCs/>
          <w:color w:val="25408F"/>
          <w:w w:val="101"/>
          <w:sz w:val="19"/>
          <w:szCs w:val="19"/>
        </w:rPr>
      </w:pPr>
      <w:r w:rsidRPr="001C79BD">
        <w:rPr>
          <w:rFonts w:cstheme="minorHAnsi"/>
          <w:b/>
          <w:sz w:val="28"/>
          <w:szCs w:val="28"/>
        </w:rPr>
        <w:t xml:space="preserve">Topic </w:t>
      </w:r>
      <w:r w:rsidR="005B3DA1">
        <w:rPr>
          <w:rFonts w:cstheme="minorHAnsi"/>
          <w:b/>
          <w:sz w:val="28"/>
          <w:szCs w:val="28"/>
        </w:rPr>
        <w:t>3</w:t>
      </w:r>
      <w:r w:rsidRPr="001C79BD">
        <w:rPr>
          <w:rFonts w:cstheme="minorHAnsi"/>
          <w:b/>
          <w:sz w:val="28"/>
          <w:szCs w:val="28"/>
        </w:rPr>
        <w:t>:</w:t>
      </w:r>
      <w:r w:rsidR="00D22726">
        <w:rPr>
          <w:rFonts w:cstheme="minorHAnsi"/>
          <w:b/>
          <w:sz w:val="28"/>
          <w:szCs w:val="28"/>
        </w:rPr>
        <w:t xml:space="preserve"> Preparations</w:t>
      </w:r>
      <w:r w:rsidR="00D22726" w:rsidRPr="001624B7">
        <w:rPr>
          <w:rFonts w:cs="Calibri"/>
          <w:b/>
          <w:bCs/>
          <w:color w:val="25408F"/>
          <w:w w:val="101"/>
          <w:sz w:val="19"/>
          <w:szCs w:val="19"/>
        </w:rPr>
        <w:t xml:space="preserve"> </w:t>
      </w:r>
    </w:p>
    <w:p w:rsidR="00DF41AE" w:rsidRPr="001C79BD" w:rsidRDefault="00DF41AE" w:rsidP="008267A2">
      <w:pPr>
        <w:spacing w:after="0"/>
        <w:jc w:val="center"/>
        <w:rPr>
          <w:rFonts w:cstheme="minorHAnsi"/>
          <w:b/>
          <w:sz w:val="28"/>
          <w:szCs w:val="28"/>
        </w:rPr>
      </w:pPr>
    </w:p>
    <w:tbl>
      <w:tblPr>
        <w:tblStyle w:val="GridTable4-Accent6"/>
        <w:tblW w:w="0" w:type="auto"/>
        <w:tblLook w:val="04A0" w:firstRow="1" w:lastRow="0" w:firstColumn="1" w:lastColumn="0" w:noHBand="0" w:noVBand="1"/>
      </w:tblPr>
      <w:tblGrid>
        <w:gridCol w:w="2660"/>
        <w:gridCol w:w="6582"/>
      </w:tblGrid>
      <w:tr w:rsidR="00BE5453" w:rsidRPr="00DB1DF5" w:rsidTr="00291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4" w:space="0" w:color="B347A4"/>
              <w:left w:val="single" w:sz="4" w:space="0" w:color="B347A4"/>
              <w:bottom w:val="single" w:sz="4" w:space="0" w:color="B347A4"/>
              <w:right w:val="single" w:sz="4" w:space="0" w:color="B347A4"/>
            </w:tcBorders>
            <w:shd w:val="clear" w:color="auto" w:fill="B347A4"/>
          </w:tcPr>
          <w:p w:rsidR="00BE5453" w:rsidRPr="00DB1DF5" w:rsidRDefault="00BE5453" w:rsidP="00BE5453">
            <w:pPr>
              <w:jc w:val="center"/>
              <w:rPr>
                <w:rFonts w:cstheme="minorHAnsi"/>
                <w:sz w:val="28"/>
                <w:szCs w:val="28"/>
              </w:rPr>
            </w:pPr>
            <w:r w:rsidRPr="00DB1DF5">
              <w:rPr>
                <w:rFonts w:cstheme="minorHAnsi"/>
                <w:sz w:val="28"/>
                <w:szCs w:val="28"/>
              </w:rPr>
              <w:t>Key Words</w:t>
            </w:r>
          </w:p>
        </w:tc>
      </w:tr>
      <w:tr w:rsidR="00BE5453" w:rsidRPr="00DB1DF5" w:rsidTr="00291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B347A4"/>
              <w:left w:val="single" w:sz="4" w:space="0" w:color="B347A4"/>
              <w:bottom w:val="single" w:sz="4" w:space="0" w:color="B347A4"/>
              <w:right w:val="single" w:sz="4" w:space="0" w:color="B347A4"/>
            </w:tcBorders>
            <w:shd w:val="clear" w:color="auto" w:fill="EDD3E9"/>
          </w:tcPr>
          <w:p w:rsidR="00BE5453" w:rsidRPr="00DB1DF5" w:rsidRDefault="00553D2B" w:rsidP="00BE5453">
            <w:pPr>
              <w:rPr>
                <w:rFonts w:cstheme="minorHAnsi"/>
                <w:sz w:val="28"/>
                <w:szCs w:val="28"/>
              </w:rPr>
            </w:pPr>
            <w:r w:rsidRPr="00DB1DF5">
              <w:rPr>
                <w:rFonts w:cstheme="minorHAnsi"/>
                <w:sz w:val="28"/>
                <w:szCs w:val="28"/>
              </w:rPr>
              <w:t>Word</w:t>
            </w:r>
          </w:p>
        </w:tc>
        <w:tc>
          <w:tcPr>
            <w:tcW w:w="6582" w:type="dxa"/>
            <w:tcBorders>
              <w:top w:val="single" w:sz="4" w:space="0" w:color="B347A4"/>
              <w:left w:val="single" w:sz="4" w:space="0" w:color="B347A4"/>
              <w:bottom w:val="single" w:sz="4" w:space="0" w:color="B347A4"/>
              <w:right w:val="single" w:sz="4" w:space="0" w:color="B347A4"/>
            </w:tcBorders>
            <w:shd w:val="clear" w:color="auto" w:fill="EDD3E9"/>
          </w:tcPr>
          <w:p w:rsidR="00BE5453" w:rsidRPr="00DB1DF5" w:rsidRDefault="00553D2B" w:rsidP="00BE5453">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DB1DF5">
              <w:rPr>
                <w:rFonts w:cstheme="minorHAnsi"/>
                <w:b/>
                <w:sz w:val="28"/>
                <w:szCs w:val="28"/>
              </w:rPr>
              <w:t>Definition</w:t>
            </w:r>
          </w:p>
        </w:tc>
      </w:tr>
      <w:tr w:rsidR="00553D2B" w:rsidRPr="00DB1DF5" w:rsidTr="0029114D">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B347A4"/>
              <w:left w:val="single" w:sz="4" w:space="0" w:color="B347A4"/>
              <w:bottom w:val="single" w:sz="4" w:space="0" w:color="B347A4"/>
              <w:right w:val="single" w:sz="4" w:space="0" w:color="B347A4"/>
            </w:tcBorders>
          </w:tcPr>
          <w:p w:rsidR="00553D2B" w:rsidRPr="001A4AAA" w:rsidRDefault="006951CA" w:rsidP="00553D2B">
            <w:pPr>
              <w:rPr>
                <w:rFonts w:cstheme="minorHAnsi"/>
                <w:b w:val="0"/>
                <w:sz w:val="28"/>
                <w:szCs w:val="28"/>
              </w:rPr>
            </w:pPr>
            <w:r w:rsidRPr="001A4AAA">
              <w:rPr>
                <w:rFonts w:cstheme="minorHAnsi"/>
                <w:b w:val="0"/>
                <w:sz w:val="28"/>
                <w:szCs w:val="28"/>
              </w:rPr>
              <w:t>preparing</w:t>
            </w:r>
          </w:p>
        </w:tc>
        <w:tc>
          <w:tcPr>
            <w:tcW w:w="6582" w:type="dxa"/>
            <w:tcBorders>
              <w:top w:val="single" w:sz="4" w:space="0" w:color="B347A4"/>
              <w:left w:val="single" w:sz="4" w:space="0" w:color="B347A4"/>
              <w:bottom w:val="single" w:sz="4" w:space="0" w:color="B347A4"/>
              <w:right w:val="single" w:sz="4" w:space="0" w:color="B347A4"/>
            </w:tcBorders>
          </w:tcPr>
          <w:p w:rsidR="005F6A9C" w:rsidRPr="00267528" w:rsidRDefault="008267A2" w:rsidP="00553D2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67528">
              <w:rPr>
                <w:rFonts w:cstheme="minorHAnsi"/>
                <w:sz w:val="24"/>
                <w:szCs w:val="24"/>
              </w:rPr>
              <w:t xml:space="preserve">To get ready. </w:t>
            </w:r>
          </w:p>
        </w:tc>
      </w:tr>
      <w:tr w:rsidR="00553D2B" w:rsidRPr="00DB1DF5" w:rsidTr="0029114D">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B347A4"/>
              <w:left w:val="single" w:sz="4" w:space="0" w:color="B347A4"/>
              <w:bottom w:val="single" w:sz="4" w:space="0" w:color="B347A4"/>
              <w:right w:val="single" w:sz="4" w:space="0" w:color="B347A4"/>
            </w:tcBorders>
            <w:shd w:val="clear" w:color="auto" w:fill="EDD3E9"/>
          </w:tcPr>
          <w:p w:rsidR="00553D2B" w:rsidRPr="001A4AAA" w:rsidRDefault="0029114D" w:rsidP="006951CA">
            <w:pPr>
              <w:rPr>
                <w:rFonts w:cstheme="minorHAnsi"/>
                <w:b w:val="0"/>
                <w:sz w:val="28"/>
                <w:szCs w:val="28"/>
              </w:rPr>
            </w:pPr>
            <w:r w:rsidRPr="001A4AAA">
              <w:rPr>
                <w:rFonts w:cstheme="minorHAnsi"/>
                <w:b w:val="0"/>
                <w:sz w:val="28"/>
                <w:szCs w:val="28"/>
              </w:rPr>
              <w:t>waiting</w:t>
            </w:r>
          </w:p>
        </w:tc>
        <w:tc>
          <w:tcPr>
            <w:tcW w:w="6582" w:type="dxa"/>
            <w:tcBorders>
              <w:top w:val="single" w:sz="4" w:space="0" w:color="B347A4"/>
              <w:left w:val="single" w:sz="4" w:space="0" w:color="B347A4"/>
              <w:bottom w:val="single" w:sz="4" w:space="0" w:color="B347A4"/>
              <w:right w:val="single" w:sz="4" w:space="0" w:color="B347A4"/>
            </w:tcBorders>
            <w:shd w:val="clear" w:color="auto" w:fill="EDD3E9"/>
          </w:tcPr>
          <w:p w:rsidR="0096759E" w:rsidRPr="00267528" w:rsidRDefault="0096759E" w:rsidP="00553D2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67528">
              <w:rPr>
                <w:rFonts w:cstheme="minorHAnsi"/>
                <w:sz w:val="24"/>
                <w:szCs w:val="24"/>
              </w:rPr>
              <w:t xml:space="preserve">Means delaying or preparing for something until you are ready. </w:t>
            </w:r>
          </w:p>
        </w:tc>
      </w:tr>
      <w:tr w:rsidR="00553D2B" w:rsidRPr="00DB1DF5" w:rsidTr="0029114D">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B347A4"/>
              <w:left w:val="single" w:sz="4" w:space="0" w:color="B347A4"/>
              <w:bottom w:val="single" w:sz="4" w:space="0" w:color="B347A4"/>
              <w:right w:val="single" w:sz="4" w:space="0" w:color="B347A4"/>
            </w:tcBorders>
          </w:tcPr>
          <w:p w:rsidR="00553D2B" w:rsidRPr="001A4AAA" w:rsidRDefault="0029114D" w:rsidP="000C2254">
            <w:pPr>
              <w:rPr>
                <w:rFonts w:cstheme="minorHAnsi"/>
                <w:b w:val="0"/>
                <w:sz w:val="28"/>
                <w:szCs w:val="28"/>
              </w:rPr>
            </w:pPr>
            <w:r w:rsidRPr="001A4AAA">
              <w:rPr>
                <w:rFonts w:cstheme="minorHAnsi"/>
                <w:b w:val="0"/>
                <w:sz w:val="28"/>
                <w:szCs w:val="28"/>
              </w:rPr>
              <w:t>Christmas</w:t>
            </w:r>
          </w:p>
        </w:tc>
        <w:tc>
          <w:tcPr>
            <w:tcW w:w="6582" w:type="dxa"/>
            <w:tcBorders>
              <w:top w:val="single" w:sz="4" w:space="0" w:color="B347A4"/>
              <w:left w:val="single" w:sz="4" w:space="0" w:color="B347A4"/>
              <w:bottom w:val="single" w:sz="4" w:space="0" w:color="B347A4"/>
              <w:right w:val="single" w:sz="4" w:space="0" w:color="B347A4"/>
            </w:tcBorders>
          </w:tcPr>
          <w:p w:rsidR="005F6A9C" w:rsidRPr="00267528" w:rsidRDefault="0096759E" w:rsidP="006F6C6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67528">
              <w:rPr>
                <w:rFonts w:cstheme="minorHAnsi"/>
                <w:sz w:val="24"/>
                <w:szCs w:val="24"/>
              </w:rPr>
              <w:t xml:space="preserve">The day Christians celebrate the birth of Jesus. </w:t>
            </w:r>
          </w:p>
        </w:tc>
      </w:tr>
      <w:tr w:rsidR="00553D2B" w:rsidRPr="00DB1DF5" w:rsidTr="00291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B347A4"/>
              <w:left w:val="single" w:sz="4" w:space="0" w:color="B347A4"/>
              <w:bottom w:val="single" w:sz="4" w:space="0" w:color="B347A4"/>
              <w:right w:val="single" w:sz="4" w:space="0" w:color="B347A4"/>
            </w:tcBorders>
            <w:shd w:val="clear" w:color="auto" w:fill="EDD3E9"/>
          </w:tcPr>
          <w:p w:rsidR="00553D2B" w:rsidRPr="001A4AAA" w:rsidRDefault="0029114D" w:rsidP="00553D2B">
            <w:pPr>
              <w:rPr>
                <w:rFonts w:cstheme="minorHAnsi"/>
                <w:b w:val="0"/>
                <w:sz w:val="28"/>
                <w:szCs w:val="28"/>
              </w:rPr>
            </w:pPr>
            <w:r w:rsidRPr="001A4AAA">
              <w:rPr>
                <w:rFonts w:cstheme="minorHAnsi"/>
                <w:b w:val="0"/>
                <w:sz w:val="28"/>
                <w:szCs w:val="28"/>
              </w:rPr>
              <w:t>Advent</w:t>
            </w:r>
          </w:p>
        </w:tc>
        <w:tc>
          <w:tcPr>
            <w:tcW w:w="6582" w:type="dxa"/>
            <w:tcBorders>
              <w:top w:val="single" w:sz="4" w:space="0" w:color="B347A4"/>
              <w:left w:val="single" w:sz="4" w:space="0" w:color="B347A4"/>
              <w:bottom w:val="single" w:sz="4" w:space="0" w:color="B347A4"/>
              <w:right w:val="single" w:sz="4" w:space="0" w:color="B347A4"/>
            </w:tcBorders>
            <w:shd w:val="clear" w:color="auto" w:fill="EDD3E9"/>
          </w:tcPr>
          <w:p w:rsidR="005F6A9C" w:rsidRPr="00267528" w:rsidRDefault="0096759E" w:rsidP="00553D2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67528">
              <w:rPr>
                <w:rFonts w:cstheme="minorHAnsi"/>
                <w:sz w:val="24"/>
                <w:szCs w:val="24"/>
              </w:rPr>
              <w:t xml:space="preserve">The four weeks before Christmas. </w:t>
            </w:r>
          </w:p>
        </w:tc>
      </w:tr>
      <w:tr w:rsidR="00553D2B" w:rsidRPr="00DB1DF5" w:rsidTr="0029114D">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B347A4"/>
              <w:left w:val="single" w:sz="4" w:space="0" w:color="B347A4"/>
              <w:bottom w:val="single" w:sz="4" w:space="0" w:color="B347A4"/>
              <w:right w:val="single" w:sz="4" w:space="0" w:color="B347A4"/>
            </w:tcBorders>
          </w:tcPr>
          <w:p w:rsidR="00553D2B" w:rsidRPr="001A4AAA" w:rsidRDefault="001A4AAA" w:rsidP="00553D2B">
            <w:pPr>
              <w:rPr>
                <w:rFonts w:cstheme="minorHAnsi"/>
                <w:b w:val="0"/>
                <w:sz w:val="28"/>
                <w:szCs w:val="28"/>
              </w:rPr>
            </w:pPr>
            <w:r w:rsidRPr="001A4AAA">
              <w:rPr>
                <w:rFonts w:cstheme="minorHAnsi"/>
                <w:b w:val="0"/>
                <w:sz w:val="28"/>
                <w:szCs w:val="28"/>
              </w:rPr>
              <w:t>Nativity</w:t>
            </w:r>
          </w:p>
        </w:tc>
        <w:tc>
          <w:tcPr>
            <w:tcW w:w="6582" w:type="dxa"/>
            <w:tcBorders>
              <w:top w:val="single" w:sz="4" w:space="0" w:color="B347A4"/>
              <w:left w:val="single" w:sz="4" w:space="0" w:color="B347A4"/>
              <w:bottom w:val="single" w:sz="4" w:space="0" w:color="B347A4"/>
              <w:right w:val="single" w:sz="4" w:space="0" w:color="B347A4"/>
            </w:tcBorders>
          </w:tcPr>
          <w:p w:rsidR="005F6A9C" w:rsidRPr="00267528" w:rsidRDefault="001A4AAA" w:rsidP="00553D2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67528">
              <w:rPr>
                <w:rFonts w:cstheme="minorHAnsi"/>
                <w:sz w:val="24"/>
                <w:szCs w:val="24"/>
                <w:shd w:val="clear" w:color="auto" w:fill="FFFFFF"/>
              </w:rPr>
              <w:t>The birth of Jesus Christ, celebrated by Christians at Christmas.</w:t>
            </w:r>
          </w:p>
        </w:tc>
      </w:tr>
      <w:tr w:rsidR="00553D2B" w:rsidRPr="00DB1DF5" w:rsidTr="00291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B347A4"/>
              <w:left w:val="single" w:sz="4" w:space="0" w:color="B347A4"/>
              <w:bottom w:val="single" w:sz="4" w:space="0" w:color="B347A4"/>
              <w:right w:val="single" w:sz="4" w:space="0" w:color="B347A4"/>
            </w:tcBorders>
            <w:shd w:val="clear" w:color="auto" w:fill="EDD3E9"/>
          </w:tcPr>
          <w:p w:rsidR="00553D2B" w:rsidRPr="001A4AAA" w:rsidRDefault="001A4AAA" w:rsidP="00553D2B">
            <w:pPr>
              <w:rPr>
                <w:rFonts w:cstheme="minorHAnsi"/>
                <w:b w:val="0"/>
                <w:sz w:val="28"/>
                <w:szCs w:val="28"/>
              </w:rPr>
            </w:pPr>
            <w:r w:rsidRPr="001A4AAA">
              <w:rPr>
                <w:rFonts w:cstheme="minorHAnsi"/>
                <w:b w:val="0"/>
                <w:sz w:val="28"/>
                <w:szCs w:val="28"/>
              </w:rPr>
              <w:t>Annunciation</w:t>
            </w:r>
          </w:p>
        </w:tc>
        <w:tc>
          <w:tcPr>
            <w:tcW w:w="6582" w:type="dxa"/>
            <w:tcBorders>
              <w:top w:val="single" w:sz="4" w:space="0" w:color="B347A4"/>
              <w:left w:val="single" w:sz="4" w:space="0" w:color="B347A4"/>
              <w:bottom w:val="single" w:sz="4" w:space="0" w:color="B347A4"/>
              <w:right w:val="single" w:sz="4" w:space="0" w:color="B347A4"/>
            </w:tcBorders>
            <w:shd w:val="clear" w:color="auto" w:fill="EDD3E9"/>
          </w:tcPr>
          <w:p w:rsidR="005F6A9C" w:rsidRPr="00267528" w:rsidRDefault="001A4AAA" w:rsidP="00553D2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67528">
              <w:rPr>
                <w:rFonts w:cstheme="minorHAnsi"/>
                <w:sz w:val="24"/>
                <w:szCs w:val="24"/>
              </w:rPr>
              <w:t>The occasion when Mary was told she was to be the mother of Christ, celebrated on 25</w:t>
            </w:r>
            <w:r w:rsidRPr="00267528">
              <w:rPr>
                <w:rFonts w:cstheme="minorHAnsi"/>
                <w:sz w:val="24"/>
                <w:szCs w:val="24"/>
                <w:vertAlign w:val="superscript"/>
              </w:rPr>
              <w:t>th</w:t>
            </w:r>
            <w:r w:rsidRPr="00267528">
              <w:rPr>
                <w:rFonts w:cstheme="minorHAnsi"/>
                <w:sz w:val="24"/>
                <w:szCs w:val="24"/>
              </w:rPr>
              <w:t xml:space="preserve"> March.</w:t>
            </w:r>
          </w:p>
        </w:tc>
      </w:tr>
      <w:tr w:rsidR="00553D2B" w:rsidRPr="00DB1DF5" w:rsidTr="0029114D">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B347A4"/>
              <w:left w:val="single" w:sz="4" w:space="0" w:color="B347A4"/>
              <w:bottom w:val="single" w:sz="4" w:space="0" w:color="B347A4"/>
              <w:right w:val="single" w:sz="4" w:space="0" w:color="B347A4"/>
            </w:tcBorders>
          </w:tcPr>
          <w:p w:rsidR="00553D2B" w:rsidRPr="001A4AAA" w:rsidRDefault="001A4AAA" w:rsidP="00553D2B">
            <w:pPr>
              <w:rPr>
                <w:rFonts w:cstheme="minorHAnsi"/>
                <w:b w:val="0"/>
                <w:sz w:val="28"/>
                <w:szCs w:val="28"/>
              </w:rPr>
            </w:pPr>
            <w:r w:rsidRPr="001A4AAA">
              <w:rPr>
                <w:rFonts w:cstheme="minorHAnsi"/>
                <w:b w:val="0"/>
                <w:sz w:val="28"/>
                <w:szCs w:val="28"/>
              </w:rPr>
              <w:t>Visitation</w:t>
            </w:r>
          </w:p>
        </w:tc>
        <w:tc>
          <w:tcPr>
            <w:tcW w:w="6582" w:type="dxa"/>
            <w:tcBorders>
              <w:top w:val="single" w:sz="4" w:space="0" w:color="B347A4"/>
              <w:left w:val="single" w:sz="4" w:space="0" w:color="B347A4"/>
              <w:bottom w:val="single" w:sz="4" w:space="0" w:color="B347A4"/>
              <w:right w:val="single" w:sz="4" w:space="0" w:color="B347A4"/>
            </w:tcBorders>
          </w:tcPr>
          <w:p w:rsidR="005F6A9C" w:rsidRPr="00267528" w:rsidRDefault="001A4AAA" w:rsidP="00553D2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67528">
              <w:rPr>
                <w:rFonts w:cstheme="minorHAnsi"/>
                <w:sz w:val="24"/>
                <w:szCs w:val="24"/>
                <w:shd w:val="clear" w:color="auto" w:fill="FFFFFF"/>
              </w:rPr>
              <w:t>In Christianity, the Visitation is the visit of St. Mary, who was pregnant with Jesus, to St. Elizabeth, who was pregnant with John the Baptist, as recorded in the Gospel of Luke, Luke 1:39–56.</w:t>
            </w:r>
          </w:p>
        </w:tc>
      </w:tr>
    </w:tbl>
    <w:p w:rsidR="00553D2B" w:rsidRPr="008267A2" w:rsidRDefault="00C664BE" w:rsidP="0029114D">
      <w:pPr>
        <w:spacing w:after="0"/>
        <w:rPr>
          <w:rFonts w:cstheme="minorHAnsi"/>
          <w:sz w:val="16"/>
          <w:szCs w:val="16"/>
        </w:rPr>
      </w:pPr>
      <w:r>
        <w:rPr>
          <w:rFonts w:ascii="Comic Sans MS" w:hAnsi="Comic Sans MS"/>
          <w:b/>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3371850</wp:posOffset>
                </wp:positionH>
                <wp:positionV relativeFrom="paragraph">
                  <wp:posOffset>89535</wp:posOffset>
                </wp:positionV>
                <wp:extent cx="2438400" cy="1441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4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dTable4-Accent6"/>
                              <w:tblW w:w="3761" w:type="dxa"/>
                              <w:tblLook w:val="04A0" w:firstRow="1" w:lastRow="0" w:firstColumn="1" w:lastColumn="0" w:noHBand="0" w:noVBand="1"/>
                            </w:tblPr>
                            <w:tblGrid>
                              <w:gridCol w:w="3761"/>
                            </w:tblGrid>
                            <w:tr w:rsidR="00696DE9" w:rsidTr="0029114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761" w:type="dxa"/>
                                  <w:tcBorders>
                                    <w:top w:val="single" w:sz="4" w:space="0" w:color="B347A4"/>
                                    <w:left w:val="single" w:sz="4" w:space="0" w:color="B347A4"/>
                                    <w:bottom w:val="single" w:sz="4" w:space="0" w:color="B347A4"/>
                                    <w:right w:val="single" w:sz="4" w:space="0" w:color="B347A4"/>
                                  </w:tcBorders>
                                  <w:shd w:val="clear" w:color="auto" w:fill="B347A4"/>
                                </w:tcPr>
                                <w:p w:rsidR="00696DE9" w:rsidRPr="001A4AAA" w:rsidRDefault="00696DE9" w:rsidP="00696DE9">
                                  <w:pPr>
                                    <w:jc w:val="center"/>
                                    <w:rPr>
                                      <w:rFonts w:cstheme="minorHAnsi"/>
                                      <w:sz w:val="28"/>
                                      <w:szCs w:val="28"/>
                                    </w:rPr>
                                  </w:pPr>
                                  <w:r w:rsidRPr="001A4AAA">
                                    <w:rPr>
                                      <w:rFonts w:cstheme="minorHAnsi"/>
                                      <w:sz w:val="28"/>
                                      <w:szCs w:val="28"/>
                                    </w:rPr>
                                    <w:t>Scripture</w:t>
                                  </w:r>
                                </w:p>
                              </w:tc>
                            </w:tr>
                            <w:tr w:rsidR="00696DE9" w:rsidTr="0029114D">
                              <w:trPr>
                                <w:cnfStyle w:val="000000100000" w:firstRow="0" w:lastRow="0" w:firstColumn="0" w:lastColumn="0" w:oddVBand="0" w:evenVBand="0" w:oddHBand="1" w:evenHBand="0" w:firstRowFirstColumn="0" w:firstRowLastColumn="0" w:lastRowFirstColumn="0" w:lastRowLastColumn="0"/>
                                <w:trHeight w:val="1748"/>
                              </w:trPr>
                              <w:tc>
                                <w:tcPr>
                                  <w:cnfStyle w:val="001000000000" w:firstRow="0" w:lastRow="0" w:firstColumn="1" w:lastColumn="0" w:oddVBand="0" w:evenVBand="0" w:oddHBand="0" w:evenHBand="0" w:firstRowFirstColumn="0" w:firstRowLastColumn="0" w:lastRowFirstColumn="0" w:lastRowLastColumn="0"/>
                                  <w:tcW w:w="3761" w:type="dxa"/>
                                  <w:tcBorders>
                                    <w:top w:val="single" w:sz="4" w:space="0" w:color="B347A4"/>
                                    <w:left w:val="single" w:sz="4" w:space="0" w:color="B347A4"/>
                                    <w:bottom w:val="single" w:sz="4" w:space="0" w:color="B347A4"/>
                                    <w:right w:val="single" w:sz="4" w:space="0" w:color="B347A4"/>
                                  </w:tcBorders>
                                  <w:shd w:val="clear" w:color="auto" w:fill="EDD3E9"/>
                                </w:tcPr>
                                <w:p w:rsidR="00D22726" w:rsidRPr="00FB2229" w:rsidRDefault="00D22726" w:rsidP="00D22726">
                                  <w:pPr>
                                    <w:widowControl w:val="0"/>
                                    <w:autoSpaceDE w:val="0"/>
                                    <w:autoSpaceDN w:val="0"/>
                                    <w:adjustRightInd w:val="0"/>
                                    <w:spacing w:before="26"/>
                                    <w:ind w:right="-70"/>
                                    <w:rPr>
                                      <w:rFonts w:ascii="Calibri" w:hAnsi="Calibri" w:cs="Calibri"/>
                                      <w:sz w:val="18"/>
                                      <w:szCs w:val="20"/>
                                    </w:rPr>
                                  </w:pPr>
                                  <w:r w:rsidRPr="00FB2229">
                                    <w:rPr>
                                      <w:rFonts w:ascii="Calibri" w:hAnsi="Calibri" w:cs="Calibri"/>
                                      <w:sz w:val="18"/>
                                      <w:szCs w:val="20"/>
                                    </w:rPr>
                                    <w:t xml:space="preserve">Isaiah 9: 2, 6 </w:t>
                                  </w:r>
                                  <w:r w:rsidRPr="00FB2229">
                                    <w:rPr>
                                      <w:rFonts w:ascii="Calibri" w:hAnsi="Calibri" w:cs="Calibri"/>
                                      <w:i/>
                                      <w:iCs/>
                                      <w:sz w:val="18"/>
                                      <w:szCs w:val="20"/>
                                    </w:rPr>
                                    <w:t xml:space="preserve">God’s Story 2 </w:t>
                                  </w:r>
                                  <w:r w:rsidRPr="00FB2229">
                                    <w:rPr>
                                      <w:rFonts w:ascii="Calibri" w:hAnsi="Calibri" w:cs="Calibri"/>
                                      <w:sz w:val="18"/>
                                      <w:szCs w:val="20"/>
                                    </w:rPr>
                                    <w:t>page 46</w:t>
                                  </w:r>
                                </w:p>
                                <w:p w:rsidR="00D22726" w:rsidRPr="00FB2229" w:rsidRDefault="00D22726" w:rsidP="00D22726">
                                  <w:pPr>
                                    <w:widowControl w:val="0"/>
                                    <w:autoSpaceDE w:val="0"/>
                                    <w:autoSpaceDN w:val="0"/>
                                    <w:adjustRightInd w:val="0"/>
                                    <w:spacing w:before="26"/>
                                    <w:ind w:right="-70"/>
                                    <w:rPr>
                                      <w:rFonts w:ascii="Calibri" w:hAnsi="Calibri" w:cs="Calibri"/>
                                      <w:sz w:val="18"/>
                                      <w:szCs w:val="20"/>
                                    </w:rPr>
                                  </w:pPr>
                                  <w:r w:rsidRPr="00FB2229">
                                    <w:rPr>
                                      <w:rFonts w:ascii="Calibri" w:hAnsi="Calibri" w:cs="Calibri"/>
                                      <w:sz w:val="18"/>
                                      <w:szCs w:val="20"/>
                                    </w:rPr>
                                    <w:t xml:space="preserve">Luke 1: 26-31, 38, 39-45 </w:t>
                                  </w:r>
                                  <w:r w:rsidRPr="00FB2229">
                                    <w:rPr>
                                      <w:rFonts w:ascii="Calibri" w:hAnsi="Calibri" w:cs="Calibri"/>
                                      <w:i/>
                                      <w:iCs/>
                                      <w:sz w:val="18"/>
                                      <w:szCs w:val="20"/>
                                    </w:rPr>
                                    <w:t xml:space="preserve">God’s Story 2 </w:t>
                                  </w:r>
                                  <w:r w:rsidRPr="00FB2229">
                                    <w:rPr>
                                      <w:rFonts w:ascii="Calibri" w:hAnsi="Calibri" w:cs="Calibri"/>
                                      <w:sz w:val="18"/>
                                      <w:szCs w:val="20"/>
                                    </w:rPr>
                                    <w:t>page 55</w:t>
                                  </w:r>
                                </w:p>
                                <w:p w:rsidR="00D22726" w:rsidRPr="00FB2229" w:rsidRDefault="00D22726" w:rsidP="00D22726">
                                  <w:pPr>
                                    <w:widowControl w:val="0"/>
                                    <w:autoSpaceDE w:val="0"/>
                                    <w:autoSpaceDN w:val="0"/>
                                    <w:adjustRightInd w:val="0"/>
                                    <w:spacing w:before="26"/>
                                    <w:ind w:right="-70"/>
                                    <w:rPr>
                                      <w:rFonts w:ascii="Calibri" w:hAnsi="Calibri" w:cs="Calibri"/>
                                      <w:sz w:val="18"/>
                                      <w:szCs w:val="20"/>
                                    </w:rPr>
                                  </w:pPr>
                                  <w:r w:rsidRPr="00FB2229">
                                    <w:rPr>
                                      <w:rFonts w:ascii="Calibri" w:hAnsi="Calibri" w:cs="Calibri"/>
                                      <w:sz w:val="18"/>
                                      <w:szCs w:val="20"/>
                                    </w:rPr>
                                    <w:t xml:space="preserve">Luke 1: 45-55 </w:t>
                                  </w:r>
                                  <w:r w:rsidRPr="00FB2229">
                                    <w:rPr>
                                      <w:rFonts w:ascii="Calibri" w:hAnsi="Calibri" w:cs="Calibri"/>
                                      <w:i/>
                                      <w:iCs/>
                                      <w:sz w:val="18"/>
                                      <w:szCs w:val="20"/>
                                    </w:rPr>
                                    <w:t xml:space="preserve">God’s Story 2 </w:t>
                                  </w:r>
                                  <w:r w:rsidRPr="00FB2229">
                                    <w:rPr>
                                      <w:rFonts w:ascii="Calibri" w:hAnsi="Calibri" w:cs="Calibri"/>
                                      <w:sz w:val="18"/>
                                      <w:szCs w:val="20"/>
                                    </w:rPr>
                                    <w:t>page 56</w:t>
                                  </w:r>
                                </w:p>
                                <w:p w:rsidR="00696DE9" w:rsidRPr="00553D2B" w:rsidRDefault="00D22726" w:rsidP="00D22726">
                                  <w:pPr>
                                    <w:rPr>
                                      <w:rFonts w:cstheme="minorHAnsi"/>
                                      <w:sz w:val="32"/>
                                      <w:szCs w:val="32"/>
                                    </w:rPr>
                                  </w:pPr>
                                  <w:r w:rsidRPr="00FB2229">
                                    <w:rPr>
                                      <w:rFonts w:ascii="Calibri" w:hAnsi="Calibri" w:cs="Calibri"/>
                                      <w:sz w:val="18"/>
                                      <w:szCs w:val="20"/>
                                    </w:rPr>
                                    <w:t xml:space="preserve">Luke 2: 1-7 </w:t>
                                  </w:r>
                                  <w:r w:rsidRPr="00FB2229">
                                    <w:rPr>
                                      <w:rFonts w:ascii="Calibri" w:hAnsi="Calibri" w:cs="Calibri"/>
                                      <w:i/>
                                      <w:iCs/>
                                      <w:sz w:val="18"/>
                                      <w:szCs w:val="20"/>
                                    </w:rPr>
                                    <w:t xml:space="preserve">God’s Story 2 </w:t>
                                  </w:r>
                                  <w:r w:rsidRPr="00FB2229">
                                    <w:rPr>
                                      <w:rFonts w:ascii="Calibri" w:hAnsi="Calibri" w:cs="Calibri"/>
                                      <w:sz w:val="18"/>
                                      <w:szCs w:val="20"/>
                                    </w:rPr>
                                    <w:t>page 58 (teachers’ notes page 98)</w:t>
                                  </w:r>
                                </w:p>
                              </w:tc>
                            </w:tr>
                          </w:tbl>
                          <w:p w:rsidR="00696DE9" w:rsidRDefault="00696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5.5pt;margin-top:7.05pt;width:192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" stroked="f">
                <v:textbox>
                  <w:txbxContent>
                    <w:tbl>
                      <w:tblPr>
                        <w:tblStyle w:val="GridTable4-Accent6"/>
                        <w:tblW w:w="3761" w:type="dxa"/>
                        <w:tblLook w:val="04A0" w:firstRow="1" w:lastRow="0" w:firstColumn="1" w:lastColumn="0" w:noHBand="0" w:noVBand="1"/>
                      </w:tblPr>
                      <w:tblGrid>
                        <w:gridCol w:w="3761"/>
                      </w:tblGrid>
                      <w:tr w:rsidR="00696DE9" w:rsidTr="0029114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761" w:type="dxa"/>
                            <w:tcBorders>
                              <w:top w:val="single" w:sz="4" w:space="0" w:color="B347A4"/>
                              <w:left w:val="single" w:sz="4" w:space="0" w:color="B347A4"/>
                              <w:bottom w:val="single" w:sz="4" w:space="0" w:color="B347A4"/>
                              <w:right w:val="single" w:sz="4" w:space="0" w:color="B347A4"/>
                            </w:tcBorders>
                            <w:shd w:val="clear" w:color="auto" w:fill="B347A4"/>
                          </w:tcPr>
                          <w:p w:rsidR="00696DE9" w:rsidRPr="001A4AAA" w:rsidRDefault="00696DE9" w:rsidP="00696DE9">
                            <w:pPr>
                              <w:jc w:val="center"/>
                              <w:rPr>
                                <w:rFonts w:cstheme="minorHAnsi"/>
                                <w:sz w:val="28"/>
                                <w:szCs w:val="28"/>
                              </w:rPr>
                            </w:pPr>
                            <w:r w:rsidRPr="001A4AAA">
                              <w:rPr>
                                <w:rFonts w:cstheme="minorHAnsi"/>
                                <w:sz w:val="28"/>
                                <w:szCs w:val="28"/>
                              </w:rPr>
                              <w:t>Scripture</w:t>
                            </w:r>
                          </w:p>
                        </w:tc>
                      </w:tr>
                      <w:tr w:rsidR="00696DE9" w:rsidTr="0029114D">
                        <w:trPr>
                          <w:cnfStyle w:val="000000100000" w:firstRow="0" w:lastRow="0" w:firstColumn="0" w:lastColumn="0" w:oddVBand="0" w:evenVBand="0" w:oddHBand="1" w:evenHBand="0" w:firstRowFirstColumn="0" w:firstRowLastColumn="0" w:lastRowFirstColumn="0" w:lastRowLastColumn="0"/>
                          <w:trHeight w:val="1748"/>
                        </w:trPr>
                        <w:tc>
                          <w:tcPr>
                            <w:cnfStyle w:val="001000000000" w:firstRow="0" w:lastRow="0" w:firstColumn="1" w:lastColumn="0" w:oddVBand="0" w:evenVBand="0" w:oddHBand="0" w:evenHBand="0" w:firstRowFirstColumn="0" w:firstRowLastColumn="0" w:lastRowFirstColumn="0" w:lastRowLastColumn="0"/>
                            <w:tcW w:w="3761" w:type="dxa"/>
                            <w:tcBorders>
                              <w:top w:val="single" w:sz="4" w:space="0" w:color="B347A4"/>
                              <w:left w:val="single" w:sz="4" w:space="0" w:color="B347A4"/>
                              <w:bottom w:val="single" w:sz="4" w:space="0" w:color="B347A4"/>
                              <w:right w:val="single" w:sz="4" w:space="0" w:color="B347A4"/>
                            </w:tcBorders>
                            <w:shd w:val="clear" w:color="auto" w:fill="EDD3E9"/>
                          </w:tcPr>
                          <w:p w:rsidR="00D22726" w:rsidRPr="00FB2229" w:rsidRDefault="00D22726" w:rsidP="00D22726">
                            <w:pPr>
                              <w:widowControl w:val="0"/>
                              <w:autoSpaceDE w:val="0"/>
                              <w:autoSpaceDN w:val="0"/>
                              <w:adjustRightInd w:val="0"/>
                              <w:spacing w:before="26"/>
                              <w:ind w:right="-70"/>
                              <w:rPr>
                                <w:rFonts w:ascii="Calibri" w:hAnsi="Calibri" w:cs="Calibri"/>
                                <w:sz w:val="18"/>
                                <w:szCs w:val="20"/>
                              </w:rPr>
                            </w:pPr>
                            <w:r w:rsidRPr="00FB2229">
                              <w:rPr>
                                <w:rFonts w:ascii="Calibri" w:hAnsi="Calibri" w:cs="Calibri"/>
                                <w:sz w:val="18"/>
                                <w:szCs w:val="20"/>
                              </w:rPr>
                              <w:t xml:space="preserve">Isaiah 9: 2, 6 </w:t>
                            </w:r>
                            <w:r w:rsidRPr="00FB2229">
                              <w:rPr>
                                <w:rFonts w:ascii="Calibri" w:hAnsi="Calibri" w:cs="Calibri"/>
                                <w:i/>
                                <w:iCs/>
                                <w:sz w:val="18"/>
                                <w:szCs w:val="20"/>
                              </w:rPr>
                              <w:t xml:space="preserve">God’s Story 2 </w:t>
                            </w:r>
                            <w:r w:rsidRPr="00FB2229">
                              <w:rPr>
                                <w:rFonts w:ascii="Calibri" w:hAnsi="Calibri" w:cs="Calibri"/>
                                <w:sz w:val="18"/>
                                <w:szCs w:val="20"/>
                              </w:rPr>
                              <w:t>page 46</w:t>
                            </w:r>
                          </w:p>
                          <w:p w:rsidR="00D22726" w:rsidRPr="00FB2229" w:rsidRDefault="00D22726" w:rsidP="00D22726">
                            <w:pPr>
                              <w:widowControl w:val="0"/>
                              <w:autoSpaceDE w:val="0"/>
                              <w:autoSpaceDN w:val="0"/>
                              <w:adjustRightInd w:val="0"/>
                              <w:spacing w:before="26"/>
                              <w:ind w:right="-70"/>
                              <w:rPr>
                                <w:rFonts w:ascii="Calibri" w:hAnsi="Calibri" w:cs="Calibri"/>
                                <w:sz w:val="18"/>
                                <w:szCs w:val="20"/>
                              </w:rPr>
                            </w:pPr>
                            <w:r w:rsidRPr="00FB2229">
                              <w:rPr>
                                <w:rFonts w:ascii="Calibri" w:hAnsi="Calibri" w:cs="Calibri"/>
                                <w:sz w:val="18"/>
                                <w:szCs w:val="20"/>
                              </w:rPr>
                              <w:t xml:space="preserve">Luke 1: 26-31, 38, 39-45 </w:t>
                            </w:r>
                            <w:r w:rsidRPr="00FB2229">
                              <w:rPr>
                                <w:rFonts w:ascii="Calibri" w:hAnsi="Calibri" w:cs="Calibri"/>
                                <w:i/>
                                <w:iCs/>
                                <w:sz w:val="18"/>
                                <w:szCs w:val="20"/>
                              </w:rPr>
                              <w:t xml:space="preserve">God’s Story 2 </w:t>
                            </w:r>
                            <w:r w:rsidRPr="00FB2229">
                              <w:rPr>
                                <w:rFonts w:ascii="Calibri" w:hAnsi="Calibri" w:cs="Calibri"/>
                                <w:sz w:val="18"/>
                                <w:szCs w:val="20"/>
                              </w:rPr>
                              <w:t>page 55</w:t>
                            </w:r>
                          </w:p>
                          <w:p w:rsidR="00D22726" w:rsidRPr="00FB2229" w:rsidRDefault="00D22726" w:rsidP="00D22726">
                            <w:pPr>
                              <w:widowControl w:val="0"/>
                              <w:autoSpaceDE w:val="0"/>
                              <w:autoSpaceDN w:val="0"/>
                              <w:adjustRightInd w:val="0"/>
                              <w:spacing w:before="26"/>
                              <w:ind w:right="-70"/>
                              <w:rPr>
                                <w:rFonts w:ascii="Calibri" w:hAnsi="Calibri" w:cs="Calibri"/>
                                <w:sz w:val="18"/>
                                <w:szCs w:val="20"/>
                              </w:rPr>
                            </w:pPr>
                            <w:r w:rsidRPr="00FB2229">
                              <w:rPr>
                                <w:rFonts w:ascii="Calibri" w:hAnsi="Calibri" w:cs="Calibri"/>
                                <w:sz w:val="18"/>
                                <w:szCs w:val="20"/>
                              </w:rPr>
                              <w:t xml:space="preserve">Luke 1: 45-55 </w:t>
                            </w:r>
                            <w:r w:rsidRPr="00FB2229">
                              <w:rPr>
                                <w:rFonts w:ascii="Calibri" w:hAnsi="Calibri" w:cs="Calibri"/>
                                <w:i/>
                                <w:iCs/>
                                <w:sz w:val="18"/>
                                <w:szCs w:val="20"/>
                              </w:rPr>
                              <w:t xml:space="preserve">God’s Story 2 </w:t>
                            </w:r>
                            <w:r w:rsidRPr="00FB2229">
                              <w:rPr>
                                <w:rFonts w:ascii="Calibri" w:hAnsi="Calibri" w:cs="Calibri"/>
                                <w:sz w:val="18"/>
                                <w:szCs w:val="20"/>
                              </w:rPr>
                              <w:t>page 56</w:t>
                            </w:r>
                          </w:p>
                          <w:p w:rsidR="00696DE9" w:rsidRPr="00553D2B" w:rsidRDefault="00D22726" w:rsidP="00D22726">
                            <w:pPr>
                              <w:rPr>
                                <w:rFonts w:cstheme="minorHAnsi"/>
                                <w:sz w:val="32"/>
                                <w:szCs w:val="32"/>
                              </w:rPr>
                            </w:pPr>
                            <w:r w:rsidRPr="00FB2229">
                              <w:rPr>
                                <w:rFonts w:ascii="Calibri" w:hAnsi="Calibri" w:cs="Calibri"/>
                                <w:sz w:val="18"/>
                                <w:szCs w:val="20"/>
                              </w:rPr>
                              <w:t xml:space="preserve">Luke 2: 1-7 </w:t>
                            </w:r>
                            <w:r w:rsidRPr="00FB2229">
                              <w:rPr>
                                <w:rFonts w:ascii="Calibri" w:hAnsi="Calibri" w:cs="Calibri"/>
                                <w:i/>
                                <w:iCs/>
                                <w:sz w:val="18"/>
                                <w:szCs w:val="20"/>
                              </w:rPr>
                              <w:t xml:space="preserve">God’s Story 2 </w:t>
                            </w:r>
                            <w:r w:rsidRPr="00FB2229">
                              <w:rPr>
                                <w:rFonts w:ascii="Calibri" w:hAnsi="Calibri" w:cs="Calibri"/>
                                <w:sz w:val="18"/>
                                <w:szCs w:val="20"/>
                              </w:rPr>
                              <w:t>page 58 (teachers’ notes page 98)</w:t>
                            </w:r>
                          </w:p>
                        </w:tc>
                      </w:tr>
                    </w:tbl>
                    <w:p w:rsidR="00696DE9" w:rsidRDefault="00696DE9"/>
                  </w:txbxContent>
                </v:textbox>
              </v:shape>
            </w:pict>
          </mc:Fallback>
        </mc:AlternateContent>
      </w:r>
      <w:r w:rsidR="006951CA" w:rsidRPr="009715D9">
        <w:rPr>
          <w:rFonts w:ascii="Calibri" w:hAnsi="Calibri" w:cs="Calibri"/>
          <w:spacing w:val="-4"/>
          <w:sz w:val="20"/>
          <w:szCs w:val="20"/>
        </w:rPr>
        <w:t xml:space="preserve"> </w:t>
      </w:r>
    </w:p>
    <w:tbl>
      <w:tblPr>
        <w:tblStyle w:val="GridTable4-Accent6"/>
        <w:tblW w:w="0" w:type="auto"/>
        <w:tblLook w:val="04A0" w:firstRow="1" w:lastRow="0" w:firstColumn="1" w:lastColumn="0" w:noHBand="0" w:noVBand="1"/>
      </w:tblPr>
      <w:tblGrid>
        <w:gridCol w:w="5211"/>
      </w:tblGrid>
      <w:tr w:rsidR="00BE5453" w:rsidRPr="00DB1DF5" w:rsidTr="00291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B347A4"/>
              <w:left w:val="single" w:sz="4" w:space="0" w:color="B347A4"/>
              <w:bottom w:val="single" w:sz="4" w:space="0" w:color="B347A4"/>
              <w:right w:val="single" w:sz="4" w:space="0" w:color="B347A4"/>
            </w:tcBorders>
            <w:shd w:val="clear" w:color="auto" w:fill="B347A4"/>
          </w:tcPr>
          <w:p w:rsidR="00BE5453" w:rsidRPr="001A4AAA" w:rsidRDefault="0029114D" w:rsidP="0029114D">
            <w:pPr>
              <w:tabs>
                <w:tab w:val="left" w:pos="1680"/>
                <w:tab w:val="center" w:pos="2497"/>
              </w:tabs>
              <w:rPr>
                <w:rFonts w:cstheme="minorHAnsi"/>
                <w:sz w:val="28"/>
                <w:szCs w:val="28"/>
              </w:rPr>
            </w:pPr>
            <w:r>
              <w:rPr>
                <w:rFonts w:cstheme="minorHAnsi"/>
                <w:sz w:val="28"/>
                <w:szCs w:val="28"/>
              </w:rPr>
              <w:tab/>
            </w:r>
            <w:r w:rsidRPr="001A4AAA">
              <w:rPr>
                <w:rFonts w:cstheme="minorHAnsi"/>
                <w:sz w:val="28"/>
                <w:szCs w:val="28"/>
              </w:rPr>
              <w:tab/>
            </w:r>
            <w:r w:rsidR="00BE5453" w:rsidRPr="001A4AAA">
              <w:rPr>
                <w:rFonts w:cstheme="minorHAnsi"/>
                <w:sz w:val="28"/>
                <w:szCs w:val="28"/>
              </w:rPr>
              <w:t>Big Question</w:t>
            </w:r>
          </w:p>
        </w:tc>
      </w:tr>
      <w:tr w:rsidR="00BE5453" w:rsidRPr="00DB1DF5" w:rsidTr="00291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B347A4"/>
              <w:left w:val="single" w:sz="4" w:space="0" w:color="B347A4"/>
              <w:bottom w:val="single" w:sz="4" w:space="0" w:color="B347A4"/>
              <w:right w:val="single" w:sz="4" w:space="0" w:color="B347A4"/>
            </w:tcBorders>
            <w:shd w:val="clear" w:color="auto" w:fill="EDD3E9"/>
          </w:tcPr>
          <w:p w:rsidR="00BE5453" w:rsidRPr="00D22726" w:rsidRDefault="00D22726" w:rsidP="0029114D">
            <w:pPr>
              <w:pStyle w:val="NoSpacing"/>
              <w:jc w:val="center"/>
              <w:rPr>
                <w:rFonts w:asciiTheme="minorHAnsi" w:hAnsiTheme="minorHAnsi" w:cstheme="minorHAnsi"/>
                <w:sz w:val="28"/>
                <w:szCs w:val="28"/>
              </w:rPr>
            </w:pPr>
            <w:r w:rsidRPr="00D22726">
              <w:rPr>
                <w:sz w:val="28"/>
                <w:szCs w:val="28"/>
              </w:rPr>
              <w:t>Do we need to prepare?</w:t>
            </w:r>
          </w:p>
        </w:tc>
      </w:tr>
      <w:tr w:rsidR="00553D2B" w:rsidTr="0029114D">
        <w:trPr>
          <w:trHeight w:val="1118"/>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B347A4"/>
              <w:left w:val="single" w:sz="4" w:space="0" w:color="B347A4"/>
              <w:bottom w:val="single" w:sz="4" w:space="0" w:color="B347A4"/>
              <w:right w:val="single" w:sz="4" w:space="0" w:color="B347A4"/>
            </w:tcBorders>
          </w:tcPr>
          <w:p w:rsidR="00553D2B" w:rsidRPr="00553D2B" w:rsidRDefault="00553D2B" w:rsidP="008267A2">
            <w:pPr>
              <w:rPr>
                <w:rFonts w:cstheme="minorHAnsi"/>
                <w:b w:val="0"/>
                <w:sz w:val="24"/>
                <w:szCs w:val="24"/>
              </w:rPr>
            </w:pPr>
            <w:r w:rsidRPr="00553D2B">
              <w:rPr>
                <w:rFonts w:cstheme="minorHAnsi"/>
                <w:b w:val="0"/>
                <w:sz w:val="24"/>
                <w:szCs w:val="24"/>
              </w:rPr>
              <w:t xml:space="preserve">My </w:t>
            </w:r>
            <w:r>
              <w:rPr>
                <w:rFonts w:cstheme="minorHAnsi"/>
                <w:b w:val="0"/>
                <w:sz w:val="24"/>
                <w:szCs w:val="24"/>
              </w:rPr>
              <w:t>first</w:t>
            </w:r>
            <w:r w:rsidRPr="00553D2B">
              <w:rPr>
                <w:rFonts w:cstheme="minorHAnsi"/>
                <w:b w:val="0"/>
                <w:sz w:val="24"/>
                <w:szCs w:val="24"/>
              </w:rPr>
              <w:t xml:space="preserve"> thoughts:</w:t>
            </w:r>
          </w:p>
          <w:p w:rsidR="00553D2B" w:rsidRDefault="00553D2B" w:rsidP="008267A2">
            <w:pPr>
              <w:jc w:val="center"/>
              <w:rPr>
                <w:rFonts w:cstheme="minorHAnsi"/>
                <w:sz w:val="32"/>
                <w:szCs w:val="32"/>
              </w:rPr>
            </w:pPr>
          </w:p>
          <w:p w:rsidR="00553D2B" w:rsidRDefault="00553D2B" w:rsidP="008267A2">
            <w:pPr>
              <w:jc w:val="center"/>
              <w:rPr>
                <w:rFonts w:cstheme="minorHAnsi"/>
                <w:sz w:val="32"/>
                <w:szCs w:val="32"/>
              </w:rPr>
            </w:pPr>
          </w:p>
          <w:p w:rsidR="00553D2B" w:rsidRPr="00553D2B" w:rsidRDefault="00553D2B" w:rsidP="008267A2">
            <w:pPr>
              <w:jc w:val="center"/>
              <w:rPr>
                <w:rFonts w:cstheme="minorHAnsi"/>
                <w:sz w:val="32"/>
                <w:szCs w:val="32"/>
              </w:rPr>
            </w:pPr>
          </w:p>
        </w:tc>
      </w:tr>
    </w:tbl>
    <w:tbl>
      <w:tblPr>
        <w:tblStyle w:val="GridTable4-Accent6"/>
        <w:tblpPr w:leftFromText="180" w:rightFromText="180" w:vertAnchor="text" w:horzAnchor="margin" w:tblpY="377"/>
        <w:tblW w:w="0" w:type="auto"/>
        <w:tblLook w:val="04A0" w:firstRow="1" w:lastRow="0" w:firstColumn="1" w:lastColumn="0" w:noHBand="0" w:noVBand="1"/>
      </w:tblPr>
      <w:tblGrid>
        <w:gridCol w:w="9180"/>
      </w:tblGrid>
      <w:tr w:rsidR="00DB1DF5" w:rsidTr="0029114D">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B347A4"/>
              <w:left w:val="single" w:sz="4" w:space="0" w:color="B347A4"/>
              <w:bottom w:val="single" w:sz="4" w:space="0" w:color="B347A4"/>
              <w:right w:val="single" w:sz="4" w:space="0" w:color="B347A4"/>
            </w:tcBorders>
            <w:shd w:val="clear" w:color="auto" w:fill="B347A4"/>
          </w:tcPr>
          <w:p w:rsidR="00DB1DF5" w:rsidRPr="008267A2" w:rsidRDefault="00DB1DF5" w:rsidP="008267A2">
            <w:pPr>
              <w:jc w:val="center"/>
              <w:rPr>
                <w:rFonts w:cstheme="minorHAnsi"/>
                <w:sz w:val="28"/>
                <w:szCs w:val="28"/>
              </w:rPr>
            </w:pPr>
            <w:r w:rsidRPr="008267A2">
              <w:rPr>
                <w:rFonts w:cstheme="minorHAnsi"/>
                <w:sz w:val="28"/>
                <w:szCs w:val="28"/>
              </w:rPr>
              <w:t>What will I learn?</w:t>
            </w:r>
          </w:p>
        </w:tc>
      </w:tr>
      <w:tr w:rsidR="00DB1DF5" w:rsidTr="0029114D">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B347A4"/>
              <w:left w:val="single" w:sz="4" w:space="0" w:color="B347A4"/>
              <w:bottom w:val="single" w:sz="4" w:space="0" w:color="B347A4"/>
              <w:right w:val="single" w:sz="4" w:space="0" w:color="B347A4"/>
            </w:tcBorders>
            <w:shd w:val="clear" w:color="auto" w:fill="EDD3E9"/>
          </w:tcPr>
          <w:p w:rsidR="001A4AAA" w:rsidRPr="001A4AAA" w:rsidRDefault="001A4AAA" w:rsidP="001A4AAA">
            <w:pPr>
              <w:pStyle w:val="ListParagraph"/>
              <w:numPr>
                <w:ilvl w:val="0"/>
                <w:numId w:val="9"/>
              </w:numPr>
              <w:ind w:left="142" w:hanging="142"/>
              <w:rPr>
                <w:b w:val="0"/>
              </w:rPr>
            </w:pPr>
            <w:r>
              <w:rPr>
                <w:b w:val="0"/>
              </w:rPr>
              <w:t>To</w:t>
            </w:r>
            <w:r w:rsidRPr="001A4AAA">
              <w:rPr>
                <w:b w:val="0"/>
              </w:rPr>
              <w:t xml:space="preserve"> be able to </w:t>
            </w:r>
            <w:r w:rsidRPr="001A4AAA">
              <w:t xml:space="preserve">talk </w:t>
            </w:r>
            <w:r w:rsidRPr="0005201E">
              <w:rPr>
                <w:b w:val="0"/>
              </w:rPr>
              <w:t>about</w:t>
            </w:r>
            <w:r w:rsidRPr="001A4AAA">
              <w:rPr>
                <w:b w:val="0"/>
              </w:rPr>
              <w:t xml:space="preserve"> </w:t>
            </w:r>
            <w:r>
              <w:rPr>
                <w:b w:val="0"/>
              </w:rPr>
              <w:t>your</w:t>
            </w:r>
            <w:r w:rsidRPr="001A4AAA">
              <w:rPr>
                <w:b w:val="0"/>
              </w:rPr>
              <w:t xml:space="preserve"> own experience and feelings of preparing for special occasions. </w:t>
            </w:r>
          </w:p>
          <w:p w:rsidR="001A4AAA" w:rsidRPr="001A4AAA" w:rsidRDefault="001A4AAA" w:rsidP="001A4AAA">
            <w:pPr>
              <w:pStyle w:val="ListParagraph"/>
              <w:numPr>
                <w:ilvl w:val="0"/>
                <w:numId w:val="9"/>
              </w:numPr>
              <w:ind w:left="142" w:hanging="142"/>
              <w:rPr>
                <w:b w:val="0"/>
              </w:rPr>
            </w:pPr>
            <w:r>
              <w:rPr>
                <w:b w:val="0"/>
              </w:rPr>
              <w:t>To</w:t>
            </w:r>
            <w:r w:rsidRPr="001A4AAA">
              <w:rPr>
                <w:b w:val="0"/>
              </w:rPr>
              <w:t xml:space="preserve"> be able to</w:t>
            </w:r>
            <w:r w:rsidRPr="0005201E">
              <w:t xml:space="preserve"> say</w:t>
            </w:r>
            <w:r w:rsidRPr="001A4AAA">
              <w:rPr>
                <w:b w:val="0"/>
              </w:rPr>
              <w:t xml:space="preserve"> what they wonder </w:t>
            </w:r>
            <w:bookmarkStart w:id="1" w:name="_Hlk526255477"/>
            <w:r w:rsidRPr="001A4AAA">
              <w:rPr>
                <w:b w:val="0"/>
              </w:rPr>
              <w:t>about the amount of time and care involved in preparing for Christmas</w:t>
            </w:r>
            <w:bookmarkEnd w:id="1"/>
            <w:r w:rsidRPr="001A4AAA">
              <w:rPr>
                <w:b w:val="0"/>
              </w:rPr>
              <w:t xml:space="preserve">. </w:t>
            </w:r>
          </w:p>
          <w:p w:rsidR="001A4AAA" w:rsidRPr="001A4AAA" w:rsidRDefault="001A4AAA" w:rsidP="001A4AAA">
            <w:pPr>
              <w:pStyle w:val="ListParagraph"/>
              <w:numPr>
                <w:ilvl w:val="0"/>
                <w:numId w:val="9"/>
              </w:numPr>
              <w:ind w:left="142" w:hanging="142"/>
              <w:rPr>
                <w:b w:val="0"/>
              </w:rPr>
            </w:pPr>
            <w:r>
              <w:rPr>
                <w:b w:val="0"/>
              </w:rPr>
              <w:t>To</w:t>
            </w:r>
            <w:r w:rsidRPr="001A4AAA">
              <w:rPr>
                <w:b w:val="0"/>
              </w:rPr>
              <w:t xml:space="preserve"> be able to </w:t>
            </w:r>
            <w:r w:rsidRPr="0005201E">
              <w:t>ask and respond</w:t>
            </w:r>
            <w:r w:rsidRPr="001A4AAA">
              <w:rPr>
                <w:b w:val="0"/>
              </w:rPr>
              <w:t xml:space="preserve"> to </w:t>
            </w:r>
            <w:r>
              <w:rPr>
                <w:b w:val="0"/>
              </w:rPr>
              <w:t>your</w:t>
            </w:r>
            <w:r w:rsidRPr="001A4AAA">
              <w:rPr>
                <w:b w:val="0"/>
              </w:rPr>
              <w:t xml:space="preserve"> own and others, experience and feelings, about how important it is to prepare well and what happens if there is no preparation. </w:t>
            </w:r>
          </w:p>
          <w:p w:rsidR="001A4AAA" w:rsidRPr="001A4AAA" w:rsidRDefault="001A4AAA" w:rsidP="001A4AAA">
            <w:pPr>
              <w:pStyle w:val="ListParagraph"/>
              <w:numPr>
                <w:ilvl w:val="0"/>
                <w:numId w:val="9"/>
              </w:numPr>
              <w:ind w:left="142" w:hanging="142"/>
              <w:rPr>
                <w:b w:val="0"/>
              </w:rPr>
            </w:pPr>
            <w:r>
              <w:rPr>
                <w:b w:val="0"/>
              </w:rPr>
              <w:t>To</w:t>
            </w:r>
            <w:r w:rsidRPr="001A4AAA">
              <w:rPr>
                <w:b w:val="0"/>
              </w:rPr>
              <w:t xml:space="preserve"> be able to </w:t>
            </w:r>
            <w:r w:rsidRPr="0005201E">
              <w:t>ask and respond</w:t>
            </w:r>
            <w:r w:rsidRPr="001A4AAA">
              <w:rPr>
                <w:b w:val="0"/>
              </w:rPr>
              <w:t xml:space="preserve"> to questions about </w:t>
            </w:r>
            <w:r>
              <w:rPr>
                <w:b w:val="0"/>
              </w:rPr>
              <w:t>you</w:t>
            </w:r>
            <w:r w:rsidRPr="001A4AAA">
              <w:rPr>
                <w:b w:val="0"/>
              </w:rPr>
              <w:t xml:space="preserve"> and others </w:t>
            </w:r>
            <w:r w:rsidRPr="0005201E">
              <w:t>wonder</w:t>
            </w:r>
            <w:r w:rsidRPr="001A4AAA">
              <w:rPr>
                <w:b w:val="0"/>
              </w:rPr>
              <w:t xml:space="preserve"> about the amount of time and care involved in preparing for Christmas and realise that some of these are difficult to answer.</w:t>
            </w:r>
          </w:p>
          <w:p w:rsidR="001A4AAA" w:rsidRPr="001A4AAA" w:rsidRDefault="001A4AAA" w:rsidP="001A4AAA">
            <w:pPr>
              <w:pStyle w:val="ListParagraph"/>
              <w:numPr>
                <w:ilvl w:val="0"/>
                <w:numId w:val="9"/>
              </w:numPr>
              <w:ind w:left="142" w:hanging="142"/>
              <w:rPr>
                <w:b w:val="0"/>
              </w:rPr>
            </w:pPr>
            <w:bookmarkStart w:id="2" w:name="_Hlk19024086"/>
            <w:r>
              <w:rPr>
                <w:b w:val="0"/>
              </w:rPr>
              <w:t>To</w:t>
            </w:r>
            <w:r w:rsidRPr="001A4AAA">
              <w:rPr>
                <w:b w:val="0"/>
              </w:rPr>
              <w:t xml:space="preserve"> be able to </w:t>
            </w:r>
            <w:r w:rsidRPr="0005201E">
              <w:t>recognise</w:t>
            </w:r>
            <w:r w:rsidRPr="001A4AAA">
              <w:rPr>
                <w:b w:val="0"/>
              </w:rPr>
              <w:t xml:space="preserve"> the events around the birth of Jesus as religious stories. </w:t>
            </w:r>
          </w:p>
          <w:p w:rsidR="001A4AAA" w:rsidRPr="001A4AAA" w:rsidRDefault="001A4AAA" w:rsidP="001A4AAA">
            <w:pPr>
              <w:pStyle w:val="ListParagraph"/>
              <w:numPr>
                <w:ilvl w:val="0"/>
                <w:numId w:val="9"/>
              </w:numPr>
              <w:ind w:left="142" w:hanging="142"/>
              <w:rPr>
                <w:b w:val="0"/>
              </w:rPr>
            </w:pPr>
            <w:r>
              <w:rPr>
                <w:b w:val="0"/>
              </w:rPr>
              <w:t>To</w:t>
            </w:r>
            <w:r w:rsidRPr="001A4AAA">
              <w:rPr>
                <w:b w:val="0"/>
              </w:rPr>
              <w:t xml:space="preserve"> be able to </w:t>
            </w:r>
            <w:r w:rsidRPr="0005201E">
              <w:t>recognise</w:t>
            </w:r>
            <w:r w:rsidRPr="001A4AAA">
              <w:rPr>
                <w:b w:val="0"/>
              </w:rPr>
              <w:t xml:space="preserve"> some religious signs and symbols and use religious words and phrases connected with the liturgical season of Advent. </w:t>
            </w:r>
          </w:p>
          <w:p w:rsidR="001A4AAA" w:rsidRPr="001A4AAA" w:rsidRDefault="001A4AAA" w:rsidP="001A4AAA">
            <w:pPr>
              <w:pStyle w:val="ListParagraph"/>
              <w:numPr>
                <w:ilvl w:val="0"/>
                <w:numId w:val="9"/>
              </w:numPr>
              <w:ind w:left="142" w:hanging="142"/>
              <w:rPr>
                <w:b w:val="0"/>
              </w:rPr>
            </w:pPr>
            <w:r>
              <w:rPr>
                <w:b w:val="0"/>
              </w:rPr>
              <w:t>To</w:t>
            </w:r>
            <w:r w:rsidRPr="001A4AAA">
              <w:rPr>
                <w:b w:val="0"/>
              </w:rPr>
              <w:t xml:space="preserve"> be able to </w:t>
            </w:r>
            <w:r w:rsidRPr="0005201E">
              <w:t>recognise</w:t>
            </w:r>
            <w:r w:rsidRPr="001A4AAA">
              <w:rPr>
                <w:b w:val="0"/>
              </w:rPr>
              <w:t xml:space="preserve"> that Christians, through their actions follow Jesus as the Light of the World.</w:t>
            </w:r>
          </w:p>
          <w:p w:rsidR="001A4AAA" w:rsidRPr="001A4AAA" w:rsidRDefault="001A4AAA" w:rsidP="001A4AAA">
            <w:pPr>
              <w:pStyle w:val="ListParagraph"/>
              <w:numPr>
                <w:ilvl w:val="0"/>
                <w:numId w:val="9"/>
              </w:numPr>
              <w:ind w:left="142" w:hanging="142"/>
              <w:rPr>
                <w:b w:val="0"/>
              </w:rPr>
            </w:pPr>
            <w:r>
              <w:rPr>
                <w:b w:val="0"/>
              </w:rPr>
              <w:t>To</w:t>
            </w:r>
            <w:r w:rsidRPr="001A4AAA">
              <w:rPr>
                <w:b w:val="0"/>
              </w:rPr>
              <w:t xml:space="preserve"> be able to </w:t>
            </w:r>
            <w:r w:rsidRPr="001A4AAA">
              <w:t>retell</w:t>
            </w:r>
            <w:r w:rsidRPr="001A4AAA">
              <w:rPr>
                <w:b w:val="0"/>
              </w:rPr>
              <w:t xml:space="preserve"> the stories of the Annunciation, the Visitation and the Nativity and be familiar with the characters in those events. </w:t>
            </w:r>
          </w:p>
          <w:p w:rsidR="001A4AAA" w:rsidRPr="001A4AAA" w:rsidRDefault="001A4AAA" w:rsidP="001A4AAA">
            <w:pPr>
              <w:pStyle w:val="ListParagraph"/>
              <w:numPr>
                <w:ilvl w:val="0"/>
                <w:numId w:val="9"/>
              </w:numPr>
              <w:ind w:left="142" w:hanging="142"/>
              <w:rPr>
                <w:b w:val="0"/>
              </w:rPr>
            </w:pPr>
            <w:r>
              <w:rPr>
                <w:b w:val="0"/>
              </w:rPr>
              <w:t>To</w:t>
            </w:r>
            <w:r w:rsidRPr="001A4AAA">
              <w:rPr>
                <w:b w:val="0"/>
              </w:rPr>
              <w:t xml:space="preserve"> be able to use religious words and phrases to </w:t>
            </w:r>
            <w:r w:rsidRPr="0005201E">
              <w:t>describe</w:t>
            </w:r>
            <w:r w:rsidRPr="001A4AAA">
              <w:rPr>
                <w:b w:val="0"/>
              </w:rPr>
              <w:t xml:space="preserve"> some religious actions and symbols connected with the liturgical season of Advent. </w:t>
            </w:r>
          </w:p>
          <w:p w:rsidR="008267A2" w:rsidRPr="001A4AAA" w:rsidRDefault="001A4AAA" w:rsidP="001A4AAA">
            <w:pPr>
              <w:pStyle w:val="ListParagraph"/>
              <w:numPr>
                <w:ilvl w:val="0"/>
                <w:numId w:val="9"/>
              </w:numPr>
              <w:ind w:left="142" w:hanging="142"/>
              <w:rPr>
                <w:b w:val="0"/>
              </w:rPr>
            </w:pPr>
            <w:r>
              <w:rPr>
                <w:b w:val="0"/>
              </w:rPr>
              <w:t>To</w:t>
            </w:r>
            <w:r w:rsidRPr="001A4AAA">
              <w:rPr>
                <w:b w:val="0"/>
              </w:rPr>
              <w:t xml:space="preserve"> be able to </w:t>
            </w:r>
            <w:r w:rsidRPr="001A4AAA">
              <w:t>describe</w:t>
            </w:r>
            <w:r w:rsidRPr="001A4AAA">
              <w:rPr>
                <w:b w:val="0"/>
              </w:rPr>
              <w:t xml:space="preserve"> how Christians follow Jesus as the Light of the World and live that out in their lives. </w:t>
            </w:r>
            <w:bookmarkEnd w:id="2"/>
          </w:p>
        </w:tc>
      </w:tr>
    </w:tbl>
    <w:p w:rsidR="00553D2B" w:rsidRDefault="00553D2B" w:rsidP="006B1C18">
      <w:pPr>
        <w:jc w:val="both"/>
        <w:rPr>
          <w:rFonts w:ascii="Comic Sans MS" w:hAnsi="Comic Sans MS"/>
          <w:b/>
          <w:sz w:val="20"/>
        </w:rPr>
      </w:pPr>
    </w:p>
    <w:sectPr w:rsidR="00553D2B" w:rsidSect="005B3DA1">
      <w:pgSz w:w="11906" w:h="16838"/>
      <w:pgMar w:top="1440" w:right="1440" w:bottom="426" w:left="1440" w:header="708" w:footer="708" w:gutter="0"/>
      <w:pgBorders w:offsetFrom="page">
        <w:top w:val="single" w:sz="36" w:space="24" w:color="B347A4"/>
        <w:left w:val="single" w:sz="36" w:space="24" w:color="B347A4"/>
        <w:bottom w:val="single" w:sz="36" w:space="24" w:color="B347A4"/>
        <w:right w:val="single" w:sz="36" w:space="24" w:color="B347A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C4A" w:rsidRDefault="001F6C4A" w:rsidP="006B1C18">
      <w:pPr>
        <w:spacing w:after="0" w:line="240" w:lineRule="auto"/>
      </w:pPr>
      <w:r>
        <w:separator/>
      </w:r>
    </w:p>
  </w:endnote>
  <w:endnote w:type="continuationSeparator" w:id="0">
    <w:p w:rsidR="001F6C4A" w:rsidRDefault="001F6C4A" w:rsidP="006B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C4A" w:rsidRDefault="001F6C4A" w:rsidP="006B1C18">
      <w:pPr>
        <w:spacing w:after="0" w:line="240" w:lineRule="auto"/>
      </w:pPr>
      <w:r>
        <w:separator/>
      </w:r>
    </w:p>
  </w:footnote>
  <w:footnote w:type="continuationSeparator" w:id="0">
    <w:p w:rsidR="001F6C4A" w:rsidRDefault="001F6C4A" w:rsidP="006B1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E76"/>
    <w:multiLevelType w:val="hybridMultilevel"/>
    <w:tmpl w:val="91CA9948"/>
    <w:lvl w:ilvl="0" w:tplc="1EBEA2AA">
      <w:start w:val="1"/>
      <w:numFmt w:val="bullet"/>
      <w:lvlText w:val=""/>
      <w:lvlJc w:val="left"/>
      <w:pPr>
        <w:ind w:left="720" w:hanging="360"/>
      </w:pPr>
      <w:rPr>
        <w:rFonts w:ascii="Wingdings 3" w:hAnsi="Wingdings 3" w:hint="default"/>
        <w:b/>
        <w:i w:val="0"/>
        <w:color w:val="92D05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21ECC"/>
    <w:multiLevelType w:val="hybridMultilevel"/>
    <w:tmpl w:val="775C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132DD"/>
    <w:multiLevelType w:val="hybridMultilevel"/>
    <w:tmpl w:val="FA42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52628"/>
    <w:multiLevelType w:val="hybridMultilevel"/>
    <w:tmpl w:val="2744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C5B22"/>
    <w:multiLevelType w:val="hybridMultilevel"/>
    <w:tmpl w:val="F7F8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6352D"/>
    <w:multiLevelType w:val="hybridMultilevel"/>
    <w:tmpl w:val="7C1A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E6D60"/>
    <w:multiLevelType w:val="hybridMultilevel"/>
    <w:tmpl w:val="2804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C5230E"/>
    <w:multiLevelType w:val="hybridMultilevel"/>
    <w:tmpl w:val="0C72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246B99"/>
    <w:multiLevelType w:val="hybridMultilevel"/>
    <w:tmpl w:val="31CE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3"/>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18"/>
    <w:rsid w:val="0005201E"/>
    <w:rsid w:val="000857D5"/>
    <w:rsid w:val="000940C2"/>
    <w:rsid w:val="000A0DCB"/>
    <w:rsid w:val="000C2254"/>
    <w:rsid w:val="000E098C"/>
    <w:rsid w:val="001A4AAA"/>
    <w:rsid w:val="001C79BD"/>
    <w:rsid w:val="001F6C4A"/>
    <w:rsid w:val="00255D42"/>
    <w:rsid w:val="00267528"/>
    <w:rsid w:val="0029114D"/>
    <w:rsid w:val="002C1A28"/>
    <w:rsid w:val="004333B8"/>
    <w:rsid w:val="004C2BBB"/>
    <w:rsid w:val="004C5B31"/>
    <w:rsid w:val="00553D2B"/>
    <w:rsid w:val="005B3DA1"/>
    <w:rsid w:val="005D6E9D"/>
    <w:rsid w:val="005F5D43"/>
    <w:rsid w:val="005F6A9C"/>
    <w:rsid w:val="006951CA"/>
    <w:rsid w:val="00696DE9"/>
    <w:rsid w:val="006B1C18"/>
    <w:rsid w:val="006C11C8"/>
    <w:rsid w:val="006F3A3B"/>
    <w:rsid w:val="006F6C67"/>
    <w:rsid w:val="00704327"/>
    <w:rsid w:val="0073633B"/>
    <w:rsid w:val="0078215D"/>
    <w:rsid w:val="00785257"/>
    <w:rsid w:val="008148B7"/>
    <w:rsid w:val="008267A2"/>
    <w:rsid w:val="0083560D"/>
    <w:rsid w:val="008A1886"/>
    <w:rsid w:val="00926C47"/>
    <w:rsid w:val="0096759E"/>
    <w:rsid w:val="00995DE2"/>
    <w:rsid w:val="00AA7A4A"/>
    <w:rsid w:val="00B84A6A"/>
    <w:rsid w:val="00B91E52"/>
    <w:rsid w:val="00B95C8D"/>
    <w:rsid w:val="00BE5453"/>
    <w:rsid w:val="00C14AE4"/>
    <w:rsid w:val="00C664BE"/>
    <w:rsid w:val="00C76205"/>
    <w:rsid w:val="00C90035"/>
    <w:rsid w:val="00C90E6C"/>
    <w:rsid w:val="00D22726"/>
    <w:rsid w:val="00DB1DF5"/>
    <w:rsid w:val="00DF41AE"/>
    <w:rsid w:val="00EC6E8C"/>
    <w:rsid w:val="00F726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B9538-56DA-4A65-8A71-D5BAF073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C18"/>
    <w:pPr>
      <w:ind w:left="720"/>
      <w:contextualSpacing/>
    </w:pPr>
  </w:style>
  <w:style w:type="paragraph" w:styleId="Header">
    <w:name w:val="header"/>
    <w:basedOn w:val="Normal"/>
    <w:link w:val="HeaderChar"/>
    <w:uiPriority w:val="99"/>
    <w:unhideWhenUsed/>
    <w:rsid w:val="006B1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C18"/>
  </w:style>
  <w:style w:type="paragraph" w:styleId="Footer">
    <w:name w:val="footer"/>
    <w:basedOn w:val="Normal"/>
    <w:link w:val="FooterChar"/>
    <w:uiPriority w:val="99"/>
    <w:unhideWhenUsed/>
    <w:rsid w:val="006B1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C18"/>
  </w:style>
  <w:style w:type="paragraph" w:styleId="BalloonText">
    <w:name w:val="Balloon Text"/>
    <w:basedOn w:val="Normal"/>
    <w:link w:val="BalloonTextChar"/>
    <w:uiPriority w:val="99"/>
    <w:semiHidden/>
    <w:unhideWhenUsed/>
    <w:rsid w:val="0078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5D"/>
    <w:rPr>
      <w:rFonts w:ascii="Segoe UI" w:hAnsi="Segoe UI" w:cs="Segoe UI"/>
      <w:sz w:val="18"/>
      <w:szCs w:val="18"/>
    </w:rPr>
  </w:style>
  <w:style w:type="table" w:styleId="GridTable4-Accent6">
    <w:name w:val="Grid Table 4 Accent 6"/>
    <w:basedOn w:val="TableNormal"/>
    <w:uiPriority w:val="49"/>
    <w:rsid w:val="00BE545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semiHidden/>
    <w:unhideWhenUsed/>
    <w:rsid w:val="006F6C67"/>
    <w:rPr>
      <w:color w:val="0000FF"/>
      <w:u w:val="single"/>
    </w:rPr>
  </w:style>
  <w:style w:type="character" w:customStyle="1" w:styleId="nondv-xref">
    <w:name w:val="nondv-xref"/>
    <w:basedOn w:val="DefaultParagraphFont"/>
    <w:rsid w:val="00AA7A4A"/>
  </w:style>
  <w:style w:type="character" w:customStyle="1" w:styleId="gloss">
    <w:name w:val="gloss"/>
    <w:basedOn w:val="DefaultParagraphFont"/>
    <w:rsid w:val="00AA7A4A"/>
  </w:style>
  <w:style w:type="paragraph" w:styleId="NoSpacing">
    <w:name w:val="No Spacing"/>
    <w:uiPriority w:val="1"/>
    <w:qFormat/>
    <w:rsid w:val="0029114D"/>
    <w:pPr>
      <w:spacing w:after="0" w:line="240" w:lineRule="auto"/>
    </w:pPr>
    <w:rPr>
      <w:rFonts w:ascii="Calibri" w:eastAsia="Times New Roman" w:hAnsi="Calibri" w:cs="Times New Roman"/>
      <w:lang w:eastAsia="en-GB"/>
    </w:rPr>
  </w:style>
  <w:style w:type="character" w:customStyle="1" w:styleId="star-btn">
    <w:name w:val="star-btn"/>
    <w:basedOn w:val="DefaultParagraphFont"/>
    <w:rsid w:val="0096759E"/>
  </w:style>
  <w:style w:type="character" w:customStyle="1" w:styleId="def">
    <w:name w:val="def"/>
    <w:basedOn w:val="DefaultParagraphFont"/>
    <w:rsid w:val="0096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E1693-E756-44A2-BFB4-99CECE3D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Maries Catholic Primary School</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HODBY</dc:creator>
  <cp:lastModifiedBy>AmandaB</cp:lastModifiedBy>
  <cp:revision>2</cp:revision>
  <cp:lastPrinted>2020-01-29T14:18:00Z</cp:lastPrinted>
  <dcterms:created xsi:type="dcterms:W3CDTF">2021-09-08T07:15:00Z</dcterms:created>
  <dcterms:modified xsi:type="dcterms:W3CDTF">2021-09-08T07:15:00Z</dcterms:modified>
</cp:coreProperties>
</file>